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方正大标宋简体" w:hAnsi="方正大标宋简体" w:eastAsia="方正大标宋简体"/>
          <w:b/>
          <w:bCs/>
          <w:sz w:val="44"/>
          <w:szCs w:val="44"/>
        </w:rPr>
      </w:pPr>
      <w:bookmarkStart w:id="0" w:name="_GoBack"/>
      <w:bookmarkEnd w:id="0"/>
      <w:r>
        <w:rPr>
          <w:rFonts w:hint="eastAsia" w:ascii="方正大标宋简体" w:hAnsi="方正大标宋简体" w:eastAsia="方正大标宋简体" w:cs="方正大标宋简体"/>
          <w:b/>
          <w:bCs/>
          <w:sz w:val="44"/>
          <w:szCs w:val="44"/>
          <w:lang w:val="en-US" w:eastAsia="zh-CN"/>
        </w:rPr>
        <w:t>景德镇市</w:t>
      </w:r>
      <w:r>
        <w:rPr>
          <w:rFonts w:hint="eastAsia" w:ascii="方正大标宋简体" w:hAnsi="方正大标宋简体" w:eastAsia="方正大标宋简体" w:cs="方正大标宋简体"/>
          <w:b/>
          <w:bCs/>
          <w:sz w:val="44"/>
          <w:szCs w:val="44"/>
          <w:lang w:eastAsia="zh-CN"/>
        </w:rPr>
        <w:t>政法委</w:t>
      </w:r>
      <w:r>
        <w:rPr>
          <w:rFonts w:ascii="方正大标宋简体" w:hAnsi="方正大标宋简体" w:eastAsia="方正大标宋简体" w:cs="方正大标宋简体"/>
          <w:b/>
          <w:bCs/>
          <w:sz w:val="44"/>
          <w:szCs w:val="44"/>
        </w:rPr>
        <w:t>201</w:t>
      </w:r>
      <w:r>
        <w:rPr>
          <w:rFonts w:hint="eastAsia" w:ascii="方正大标宋简体" w:hAnsi="方正大标宋简体" w:eastAsia="方正大标宋简体" w:cs="方正大标宋简体"/>
          <w:b/>
          <w:bCs/>
          <w:sz w:val="44"/>
          <w:szCs w:val="44"/>
          <w:lang w:val="en-US" w:eastAsia="zh-CN"/>
        </w:rPr>
        <w:t>8</w:t>
      </w:r>
      <w:r>
        <w:rPr>
          <w:rFonts w:hint="eastAsia" w:ascii="方正大标宋简体" w:hAnsi="方正大标宋简体" w:eastAsia="方正大标宋简体" w:cs="方正大标宋简体"/>
          <w:b/>
          <w:bCs/>
          <w:sz w:val="44"/>
          <w:szCs w:val="44"/>
        </w:rPr>
        <w:t>年度部门决算</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黑体" w:eastAsia="黑体"/>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ascii="楷体_GB2312" w:hAnsi="楷体_GB2312" w:eastAsia="楷体_GB2312"/>
          <w:b/>
          <w:bCs/>
          <w:sz w:val="44"/>
          <w:szCs w:val="44"/>
        </w:rPr>
      </w:pPr>
      <w:r>
        <w:rPr>
          <w:rFonts w:hint="eastAsia" w:ascii="楷体_GB2312" w:hAnsi="楷体_GB2312" w:eastAsia="楷体_GB2312" w:cs="楷体_GB2312"/>
          <w:b/>
          <w:bCs/>
          <w:sz w:val="44"/>
          <w:szCs w:val="44"/>
        </w:rPr>
        <w:t>目</w:t>
      </w:r>
      <w:r>
        <w:rPr>
          <w:rFonts w:ascii="楷体_GB2312" w:hAnsi="楷体_GB2312" w:eastAsia="楷体_GB2312" w:cs="楷体_GB2312"/>
          <w:b/>
          <w:bCs/>
          <w:sz w:val="44"/>
          <w:szCs w:val="44"/>
        </w:rPr>
        <w:t xml:space="preserve">    </w:t>
      </w:r>
      <w:r>
        <w:rPr>
          <w:rFonts w:hint="eastAsia" w:ascii="楷体_GB2312" w:hAnsi="楷体_GB2312" w:eastAsia="楷体_GB2312" w:cs="楷体_GB2312"/>
          <w:b/>
          <w:bCs/>
          <w:sz w:val="44"/>
          <w:szCs w:val="44"/>
        </w:rPr>
        <w:t>录</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黑体" w:hAnsi="黑体" w:eastAsia="黑体"/>
          <w:b/>
          <w:bCs/>
          <w:sz w:val="32"/>
          <w:szCs w:val="32"/>
        </w:rPr>
      </w:pPr>
      <w:r>
        <w:rPr>
          <w:rFonts w:hint="eastAsia" w:ascii="黑体" w:hAnsi="黑体" w:eastAsia="黑体" w:cs="黑体"/>
          <w:sz w:val="32"/>
          <w:szCs w:val="32"/>
        </w:rPr>
        <w:t>第一部分</w:t>
      </w:r>
      <w:r>
        <w:rPr>
          <w:rFonts w:ascii="黑体" w:hAnsi="黑体" w:eastAsia="黑体" w:cs="黑体"/>
          <w:b/>
          <w:bCs/>
          <w:sz w:val="32"/>
          <w:szCs w:val="32"/>
        </w:rPr>
        <w:t xml:space="preserve">  </w:t>
      </w:r>
      <w:r>
        <w:rPr>
          <w:rFonts w:hint="eastAsia" w:ascii="黑体" w:hAnsi="黑体" w:eastAsia="黑体" w:cs="黑体"/>
          <w:b/>
          <w:bCs/>
          <w:sz w:val="32"/>
          <w:szCs w:val="32"/>
          <w:lang w:eastAsia="zh-CN"/>
        </w:rPr>
        <w:t>市委政法委</w:t>
      </w:r>
      <w:r>
        <w:rPr>
          <w:rFonts w:hint="eastAsia" w:ascii="黑体" w:hAnsi="黑体" w:eastAsia="黑体" w:cs="黑体"/>
          <w:sz w:val="32"/>
          <w:szCs w:val="32"/>
        </w:rPr>
        <w:t>部门概况</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仿宋_GB2312" w:hAnsi="仿宋_GB2312" w:eastAsia="仿宋_GB2312"/>
          <w:sz w:val="32"/>
          <w:szCs w:val="32"/>
        </w:rPr>
      </w:pP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一、部门主要职责</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仿宋_GB2312" w:hAnsi="仿宋_GB2312" w:eastAsia="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二、部门基本情况</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黑体" w:hAnsi="黑体" w:eastAsia="黑体"/>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201</w:t>
      </w:r>
      <w:r>
        <w:rPr>
          <w:rFonts w:hint="eastAsia" w:ascii="黑体" w:hAnsi="黑体" w:eastAsia="黑体" w:cs="黑体"/>
          <w:sz w:val="32"/>
          <w:szCs w:val="32"/>
          <w:lang w:val="en-US" w:eastAsia="zh-CN"/>
        </w:rPr>
        <w:t>8</w:t>
      </w:r>
      <w:r>
        <w:rPr>
          <w:rFonts w:hint="eastAsia" w:ascii="黑体" w:hAnsi="黑体" w:eastAsia="黑体" w:cs="黑体"/>
          <w:sz w:val="32"/>
          <w:szCs w:val="32"/>
        </w:rPr>
        <w:t>年度部门决算表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仿宋_GB2312" w:hAnsi="仿宋_GB2312" w:eastAsia="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三、支出决算表</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仿宋_GB2312" w:hAnsi="仿宋_GB2312" w:eastAsia="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仿宋_GB2312" w:hAnsi="仿宋_GB2312" w:eastAsia="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仿宋_GB2312" w:hAnsi="仿宋_GB2312" w:eastAsia="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仿宋_GB2312" w:hAnsi="仿宋_GB2312" w:eastAsia="仿宋_GB2312"/>
          <w:w w:val="95"/>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七、</w:t>
      </w:r>
      <w:r>
        <w:rPr>
          <w:rFonts w:hint="eastAsia" w:ascii="仿宋_GB2312" w:hAnsi="仿宋_GB2312" w:eastAsia="仿宋_GB2312" w:cs="仿宋_GB2312"/>
          <w:w w:val="95"/>
          <w:kern w:val="0"/>
          <w:sz w:val="32"/>
          <w:szCs w:val="32"/>
        </w:rPr>
        <w:t>一般公共预算财政拨款“三公”经费支出决算表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仿宋_GB2312" w:hAnsi="仿宋_GB2312" w:eastAsia="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ascii="仿宋_GB2312" w:hAnsi="仿宋_GB2312" w:eastAsia="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九、国有资产占用情况表</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ascii="仿宋_GB2312" w:hAnsi="仿宋_GB2312" w:eastAsia="仿宋_GB2312"/>
          <w:sz w:val="32"/>
          <w:szCs w:val="32"/>
        </w:rPr>
      </w:pPr>
      <w:r>
        <w:rPr>
          <w:rFonts w:ascii="仿宋_GB2312" w:hAnsi="仿宋_GB2312" w:eastAsia="仿宋_GB2312" w:cs="仿宋_GB2312"/>
          <w:kern w:val="0"/>
          <w:sz w:val="32"/>
          <w:szCs w:val="32"/>
        </w:rPr>
        <w:t xml:space="preserve">    </w:t>
      </w:r>
      <w:r>
        <w:rPr>
          <w:rFonts w:hint="eastAsia" w:ascii="黑体" w:hAnsi="黑体" w:eastAsia="黑体" w:cs="黑体"/>
          <w:sz w:val="32"/>
          <w:szCs w:val="32"/>
        </w:rPr>
        <w:t>第三部分</w:t>
      </w:r>
      <w:r>
        <w:rPr>
          <w:rFonts w:ascii="黑体" w:hAnsi="黑体" w:eastAsia="黑体" w:cs="黑体"/>
          <w:sz w:val="32"/>
          <w:szCs w:val="32"/>
        </w:rPr>
        <w:t xml:space="preserve">  201</w:t>
      </w:r>
      <w:r>
        <w:rPr>
          <w:rFonts w:hint="eastAsia" w:ascii="黑体" w:hAnsi="黑体" w:eastAsia="黑体" w:cs="黑体"/>
          <w:sz w:val="32"/>
          <w:szCs w:val="32"/>
          <w:lang w:val="en-US" w:eastAsia="zh-CN"/>
        </w:rPr>
        <w:t>8</w:t>
      </w:r>
      <w:r>
        <w:rPr>
          <w:rFonts w:hint="eastAsia" w:ascii="黑体" w:hAnsi="黑体" w:eastAsia="黑体" w:cs="黑体"/>
          <w:sz w:val="32"/>
          <w:szCs w:val="32"/>
        </w:rPr>
        <w:t>年度部门决算情况说明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五、一般公共预算财政拨款“三公”经费支出决算</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ascii="仿宋_GB2312" w:hAnsi="仿宋_GB2312" w:eastAsia="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六、机关运行经费支出情况说明</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八、预算绩效情况说明</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outlineLvl w:val="9"/>
        <w:rPr>
          <w:rFonts w:hint="eastAsia" w:ascii="黑体" w:hAnsi="黑体" w:eastAsia="黑体" w:cs="黑体"/>
          <w:sz w:val="32"/>
          <w:szCs w:val="32"/>
        </w:rPr>
      </w:pPr>
      <w:r>
        <w:rPr>
          <w:rFonts w:ascii="仿宋_GB2312" w:hAnsi="仿宋_GB2312" w:eastAsia="仿宋_GB2312" w:cs="仿宋_GB2312"/>
          <w:sz w:val="32"/>
          <w:szCs w:val="32"/>
        </w:rPr>
        <w:t xml:space="preserve">  </w:t>
      </w: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keepNext w:val="0"/>
        <w:keepLines w:val="0"/>
        <w:pageBreakBefore w:val="0"/>
        <w:kinsoku/>
        <w:wordWrap/>
        <w:overflowPunct/>
        <w:topLinePunct w:val="0"/>
        <w:autoSpaceDE/>
        <w:autoSpaceDN/>
        <w:bidi w:val="0"/>
        <w:adjustRightInd/>
        <w:snapToGrid/>
        <w:spacing w:line="600" w:lineRule="exact"/>
        <w:ind w:firstLine="630"/>
        <w:jc w:val="center"/>
        <w:textAlignment w:val="auto"/>
        <w:outlineLvl w:val="9"/>
        <w:rPr>
          <w:rFonts w:hint="eastAsia" w:ascii="仿宋" w:hAnsi="仿宋" w:eastAsia="仿宋" w:cs="仿宋"/>
          <w:b/>
          <w:bCs/>
          <w:sz w:val="36"/>
          <w:szCs w:val="36"/>
        </w:rPr>
      </w:pP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ascii="仿宋_GB2312" w:hAnsi="仿宋_GB2312" w:eastAsia="仿宋_GB2312"/>
          <w:b/>
          <w:bCs/>
          <w:sz w:val="36"/>
          <w:szCs w:val="36"/>
        </w:rPr>
      </w:pPr>
    </w:p>
    <w:p>
      <w:pPr>
        <w:keepNext w:val="0"/>
        <w:keepLines w:val="0"/>
        <w:pageBreakBefore w:val="0"/>
        <w:kinsoku/>
        <w:wordWrap/>
        <w:overflowPunct/>
        <w:topLinePunct w:val="0"/>
        <w:autoSpaceDE/>
        <w:autoSpaceDN/>
        <w:bidi w:val="0"/>
        <w:adjustRightInd/>
        <w:snapToGrid/>
        <w:spacing w:line="600" w:lineRule="exact"/>
        <w:ind w:firstLine="630"/>
        <w:jc w:val="center"/>
        <w:textAlignment w:val="auto"/>
        <w:outlineLvl w:val="9"/>
        <w:rPr>
          <w:rFonts w:ascii="仿宋_GB2312" w:hAnsi="仿宋_GB2312" w:eastAsia="仿宋_GB2312"/>
          <w:b/>
          <w:bCs/>
          <w:sz w:val="36"/>
          <w:szCs w:val="36"/>
        </w:rPr>
      </w:pPr>
    </w:p>
    <w:p>
      <w:pPr>
        <w:keepNext w:val="0"/>
        <w:keepLines w:val="0"/>
        <w:pageBreakBefore w:val="0"/>
        <w:kinsoku/>
        <w:wordWrap/>
        <w:overflowPunct/>
        <w:topLinePunct w:val="0"/>
        <w:autoSpaceDE/>
        <w:autoSpaceDN/>
        <w:bidi w:val="0"/>
        <w:adjustRightInd/>
        <w:snapToGrid/>
        <w:spacing w:line="600" w:lineRule="exact"/>
        <w:ind w:firstLine="630"/>
        <w:jc w:val="center"/>
        <w:textAlignment w:val="auto"/>
        <w:outlineLvl w:val="9"/>
        <w:rPr>
          <w:rFonts w:ascii="仿宋_GB2312" w:hAnsi="仿宋_GB2312" w:eastAsia="仿宋_GB2312"/>
          <w:b/>
          <w:bCs/>
          <w:sz w:val="36"/>
          <w:szCs w:val="36"/>
        </w:rPr>
      </w:pPr>
    </w:p>
    <w:p>
      <w:pPr>
        <w:keepNext w:val="0"/>
        <w:keepLines w:val="0"/>
        <w:pageBreakBefore w:val="0"/>
        <w:kinsoku/>
        <w:wordWrap/>
        <w:overflowPunct/>
        <w:topLinePunct w:val="0"/>
        <w:autoSpaceDE/>
        <w:autoSpaceDN/>
        <w:bidi w:val="0"/>
        <w:adjustRightInd/>
        <w:snapToGrid/>
        <w:spacing w:line="600" w:lineRule="exact"/>
        <w:ind w:firstLine="630"/>
        <w:jc w:val="center"/>
        <w:textAlignment w:val="auto"/>
        <w:outlineLvl w:val="9"/>
        <w:rPr>
          <w:rFonts w:ascii="仿宋_GB2312" w:hAnsi="仿宋_GB2312" w:eastAsia="仿宋_GB2312"/>
          <w:b/>
          <w:bCs/>
          <w:sz w:val="36"/>
          <w:szCs w:val="36"/>
        </w:rPr>
      </w:pPr>
    </w:p>
    <w:p>
      <w:pPr>
        <w:keepNext w:val="0"/>
        <w:keepLines w:val="0"/>
        <w:pageBreakBefore w:val="0"/>
        <w:widowControl/>
        <w:kinsoku/>
        <w:wordWrap/>
        <w:overflowPunct/>
        <w:topLinePunct w:val="0"/>
        <w:autoSpaceDE/>
        <w:autoSpaceDN/>
        <w:bidi w:val="0"/>
        <w:adjustRightInd/>
        <w:snapToGrid/>
        <w:spacing w:line="600" w:lineRule="exact"/>
        <w:ind w:firstLine="640"/>
        <w:jc w:val="center"/>
        <w:textAlignment w:val="auto"/>
        <w:outlineLvl w:val="9"/>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jc w:val="center"/>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sz w:val="32"/>
          <w:szCs w:val="32"/>
          <w:lang w:eastAsia="zh-CN"/>
        </w:rPr>
        <w:t>市委政法委</w:t>
      </w:r>
      <w:r>
        <w:rPr>
          <w:rFonts w:hint="eastAsia" w:ascii="黑体" w:hAnsi="黑体" w:eastAsia="黑体" w:cs="黑体"/>
          <w:sz w:val="32"/>
          <w:szCs w:val="32"/>
        </w:rPr>
        <w:t>部门概况</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黑体" w:hAnsi="黑体" w:eastAsia="黑体" w:cs="黑体"/>
          <w:kern w:val="2"/>
          <w:sz w:val="32"/>
          <w:szCs w:val="32"/>
          <w:lang w:val="en-US" w:eastAsia="zh-CN" w:bidi="ar-SA"/>
        </w:rPr>
      </w:pP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一、部门主要职能</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市委政法委是市委领导和管理政法工作的职能部门，组织领导全市政法各部门的工作，指导各县（市、区）政法委的工作。其主要职能是：</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（一）贯彻执行中央、省委和市委的方针决策和工作部署，统一全市政法部门的思想和行动，协助市委对政法工作做出全局性部署，并督促贯彻落实。</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（二）组织推动依法治市的方针的实施，调研实施中存在的问题，及时向市委提出意见和建议。</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（三）组织、协调、指导维护社会稳定工作，推动社会治安综合治理各项措施的落实。</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（四）监督检查政法部门执法情况，研究协调有争议的重大、疑难案件，指导推动大案要案查处工作。</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（五）研究制定加强政法队伍建设和领导班子建设的措施，协助市委管理好政法部门的领导干部和政法队伍。</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（六）组织、推动政法部门的调查研究工作，总结新经验，解决新问题，不断推进司法体制和工作机制改革，完善司法制度。</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（七）指导县（市、区）党委政法委的工作。</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（八）完成省委政法委和市委市政府交办的其他事项。</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二、部门基本情况</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年底纳入本套部门决算汇编范围的单位共</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个，包括有行政机构5个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市委政法委</w:t>
      </w:r>
      <w:r>
        <w:rPr>
          <w:rFonts w:hint="eastAsia" w:ascii="仿宋_GB2312" w:hAnsi="仿宋_GB2312" w:eastAsia="仿宋_GB2312" w:cs="仿宋_GB2312"/>
          <w:sz w:val="32"/>
          <w:szCs w:val="32"/>
          <w:lang w:eastAsia="zh-CN"/>
        </w:rPr>
        <w:t>本级</w:t>
      </w:r>
      <w:r>
        <w:rPr>
          <w:rFonts w:hint="eastAsia" w:ascii="仿宋_GB2312" w:hAnsi="仿宋_GB2312" w:eastAsia="仿宋_GB2312" w:cs="仿宋_GB2312"/>
          <w:sz w:val="32"/>
          <w:szCs w:val="32"/>
        </w:rPr>
        <w:t>、市综治办、市委维稳办、市委610办、市法学会；事业单位</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rPr>
        <w:t>市网格化管理中心</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lang w:val="en-US" w:eastAsia="zh-CN"/>
        </w:rPr>
        <w:t>医疗纠纷调处中心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政法</w:t>
      </w:r>
      <w:r>
        <w:rPr>
          <w:rFonts w:hint="eastAsia" w:ascii="仿宋_GB2312" w:hAnsi="仿宋_GB2312" w:eastAsia="仿宋_GB2312" w:cs="仿宋_GB2312"/>
          <w:sz w:val="32"/>
          <w:szCs w:val="32"/>
        </w:rPr>
        <w:t>委机关</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设8个科室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办公室、政治处、</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调研科、执法监督科、维稳科、基层指导科、综合协调科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矛盾纠纷排查科。</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底年本委实有编制35人，其中行政30人，全额补助事业编5人。</w:t>
      </w:r>
      <w:r>
        <w:rPr>
          <w:rFonts w:hint="eastAsia" w:ascii="仿宋_GB2312" w:hAnsi="仿宋_GB2312" w:eastAsia="仿宋_GB2312" w:cs="仿宋_GB2312"/>
          <w:sz w:val="32"/>
          <w:szCs w:val="32"/>
          <w:lang w:eastAsia="zh-CN"/>
        </w:rPr>
        <w:t>年末</w:t>
      </w:r>
      <w:r>
        <w:rPr>
          <w:rFonts w:hint="eastAsia" w:ascii="仿宋_GB2312" w:hAnsi="仿宋_GB2312" w:eastAsia="仿宋_GB2312" w:cs="仿宋_GB2312"/>
          <w:sz w:val="32"/>
          <w:szCs w:val="32"/>
        </w:rPr>
        <w:t>实有人数3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其中在职在编3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人，包括行政2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机关工勤</w:t>
      </w:r>
      <w:r>
        <w:rPr>
          <w:rFonts w:hint="eastAsia" w:ascii="仿宋_GB2312" w:hAnsi="仿宋_GB2312" w:eastAsia="仿宋_GB2312" w:cs="仿宋_GB2312"/>
          <w:sz w:val="32"/>
          <w:szCs w:val="32"/>
          <w:lang w:val="en-US" w:eastAsia="zh-CN"/>
        </w:rPr>
        <w:t>3人，</w:t>
      </w:r>
      <w:r>
        <w:rPr>
          <w:rFonts w:hint="eastAsia" w:ascii="仿宋_GB2312" w:hAnsi="仿宋_GB2312" w:eastAsia="仿宋_GB2312" w:cs="仿宋_GB2312"/>
          <w:sz w:val="32"/>
          <w:szCs w:val="32"/>
        </w:rPr>
        <w:t>全额补助事业3人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离退休</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人，聘请临时工作人员2人。</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 w:hAnsi="仿宋" w:eastAsia="仿宋"/>
          <w:sz w:val="32"/>
          <w:szCs w:val="32"/>
        </w:rPr>
      </w:pP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 w:hAnsi="仿宋" w:eastAsia="仿宋"/>
          <w:sz w:val="32"/>
          <w:szCs w:val="32"/>
          <w:lang w:eastAsia="zh-CN"/>
        </w:rPr>
      </w:pP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 w:hAnsi="仿宋" w:eastAsia="仿宋"/>
          <w:sz w:val="32"/>
          <w:szCs w:val="32"/>
        </w:rPr>
      </w:pP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 w:hAnsi="仿宋" w:eastAsia="仿宋"/>
          <w:sz w:val="32"/>
          <w:szCs w:val="32"/>
          <w:lang w:eastAsia="zh-CN"/>
        </w:rPr>
      </w:pP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 w:hAnsi="仿宋" w:eastAsia="仿宋"/>
          <w:sz w:val="32"/>
          <w:szCs w:val="32"/>
        </w:rPr>
      </w:pP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 w:hAnsi="仿宋" w:eastAsia="仿宋"/>
          <w:sz w:val="32"/>
          <w:szCs w:val="32"/>
        </w:rPr>
      </w:pP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 w:hAnsi="仿宋" w:eastAsia="仿宋"/>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0"/>
        <w:jc w:val="center"/>
        <w:textAlignment w:val="auto"/>
        <w:outlineLvl w:val="9"/>
        <w:rPr>
          <w:rFonts w:hint="eastAsia" w:ascii="黑体" w:hAnsi="黑体" w:eastAsia="黑体" w:cs="黑体"/>
          <w:sz w:val="32"/>
          <w:szCs w:val="32"/>
        </w:rPr>
      </w:pPr>
      <w:r>
        <w:rPr>
          <w:rFonts w:ascii="黑体" w:hAnsi="黑体" w:eastAsia="黑体" w:cs="黑体"/>
          <w:sz w:val="32"/>
          <w:szCs w:val="32"/>
        </w:rPr>
        <w:t xml:space="preserve"> 201</w:t>
      </w:r>
      <w:r>
        <w:rPr>
          <w:rFonts w:hint="eastAsia" w:ascii="黑体" w:hAnsi="黑体" w:eastAsia="黑体" w:cs="黑体"/>
          <w:sz w:val="32"/>
          <w:szCs w:val="32"/>
          <w:lang w:val="en-US" w:eastAsia="zh-CN"/>
        </w:rPr>
        <w:t>8</w:t>
      </w:r>
      <w:r>
        <w:rPr>
          <w:rFonts w:hint="eastAsia" w:ascii="黑体" w:hAnsi="黑体" w:eastAsia="黑体" w:cs="黑体"/>
          <w:sz w:val="32"/>
          <w:szCs w:val="32"/>
        </w:rPr>
        <w:t>年度部门决算表</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 w:hAnsi="仿宋" w:eastAsia="仿宋"/>
          <w:sz w:val="32"/>
          <w:szCs w:val="32"/>
        </w:rPr>
      </w:pP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 w:hAnsi="仿宋" w:eastAsia="仿宋"/>
          <w:sz w:val="32"/>
          <w:szCs w:val="32"/>
        </w:rPr>
      </w:pP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 w:hAnsi="仿宋" w:eastAsia="仿宋"/>
          <w:sz w:val="32"/>
          <w:szCs w:val="32"/>
        </w:rPr>
      </w:pP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600" w:lineRule="exact"/>
        <w:ind w:firstLine="629"/>
        <w:jc w:val="left"/>
        <w:textAlignment w:val="auto"/>
        <w:outlineLvl w:val="9"/>
        <w:rPr>
          <w:rFonts w:ascii="仿宋_GB2312" w:hAnsi="仿宋_GB2312" w:eastAsia="仿宋_GB2312"/>
          <w:sz w:val="30"/>
          <w:szCs w:val="30"/>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widowControl/>
        <w:suppressLineNumbers w:val="0"/>
        <w:jc w:val="left"/>
      </w:pPr>
      <w:r>
        <w:drawing>
          <wp:inline distT="0" distB="0" distL="114300" distR="114300">
            <wp:extent cx="5506085" cy="5443220"/>
            <wp:effectExtent l="0" t="0" r="18415" b="5080"/>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5"/>
                    <a:stretch>
                      <a:fillRect/>
                    </a:stretch>
                  </pic:blipFill>
                  <pic:spPr>
                    <a:xfrm>
                      <a:off x="0" y="0"/>
                      <a:ext cx="5506085" cy="5443220"/>
                    </a:xfrm>
                    <a:prstGeom prst="rect">
                      <a:avLst/>
                    </a:prstGeom>
                    <a:noFill/>
                    <a:ln>
                      <a:noFill/>
                    </a:ln>
                  </pic:spPr>
                </pic:pic>
              </a:graphicData>
            </a:graphic>
          </wp:inline>
        </w:drawing>
      </w:r>
    </w:p>
    <w:p>
      <w:pPr>
        <w:keepNext w:val="0"/>
        <w:keepLines w:val="0"/>
        <w:widowControl/>
        <w:suppressLineNumbers w:val="0"/>
        <w:jc w:val="left"/>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widowControl/>
        <w:suppressLineNumbers w:val="0"/>
        <w:jc w:val="left"/>
        <w:rPr>
          <w:rFonts w:hint="eastAsia" w:eastAsia="宋体"/>
          <w:lang w:eastAsia="zh-CN"/>
        </w:rPr>
      </w:pPr>
      <w:r>
        <w:rPr>
          <w:rFonts w:hint="eastAsia" w:eastAsia="宋体"/>
          <w:lang w:eastAsia="zh-CN"/>
        </w:rPr>
        <w:drawing>
          <wp:inline distT="0" distB="0" distL="114300" distR="114300">
            <wp:extent cx="5504180" cy="2850515"/>
            <wp:effectExtent l="0" t="0" r="1270" b="6985"/>
            <wp:docPr id="9" name="图片 9" descr="1570856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570856388"/>
                    <pic:cNvPicPr>
                      <a:picLocks noChangeAspect="1"/>
                    </pic:cNvPicPr>
                  </pic:nvPicPr>
                  <pic:blipFill>
                    <a:blip r:embed="rId6"/>
                    <a:stretch>
                      <a:fillRect/>
                    </a:stretch>
                  </pic:blipFill>
                  <pic:spPr>
                    <a:xfrm>
                      <a:off x="0" y="0"/>
                      <a:ext cx="5504180" cy="2850515"/>
                    </a:xfrm>
                    <a:prstGeom prst="rect">
                      <a:avLst/>
                    </a:prstGeom>
                  </pic:spPr>
                </pic:pic>
              </a:graphicData>
            </a:graphic>
          </wp:inline>
        </w:drawing>
      </w:r>
    </w:p>
    <w:p>
      <w:pPr>
        <w:keepNext w:val="0"/>
        <w:keepLines w:val="0"/>
        <w:widowControl/>
        <w:suppressLineNumbers w:val="0"/>
        <w:jc w:val="left"/>
        <w:rPr>
          <w:rFonts w:hint="eastAsia" w:ascii="黑体" w:hAnsi="黑体" w:eastAsia="黑体" w:cs="黑体"/>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widowControl/>
        <w:suppressLineNumbers w:val="0"/>
        <w:jc w:val="left"/>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widowControl/>
        <w:suppressLineNumbers w:val="0"/>
        <w:jc w:val="left"/>
        <w:rPr>
          <w:rFonts w:hint="eastAsia" w:eastAsia="宋体"/>
          <w:lang w:eastAsia="zh-CN"/>
        </w:rPr>
      </w:pPr>
      <w:r>
        <w:rPr>
          <w:rFonts w:hint="eastAsia" w:eastAsia="宋体"/>
          <w:lang w:eastAsia="zh-CN"/>
        </w:rPr>
        <w:drawing>
          <wp:inline distT="0" distB="0" distL="114300" distR="114300">
            <wp:extent cx="5504180" cy="3315335"/>
            <wp:effectExtent l="0" t="0" r="1270" b="18415"/>
            <wp:docPr id="26" name="图片 26" descr="1570857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570857015(1)"/>
                    <pic:cNvPicPr>
                      <a:picLocks noChangeAspect="1"/>
                    </pic:cNvPicPr>
                  </pic:nvPicPr>
                  <pic:blipFill>
                    <a:blip r:embed="rId7"/>
                    <a:stretch>
                      <a:fillRect/>
                    </a:stretch>
                  </pic:blipFill>
                  <pic:spPr>
                    <a:xfrm>
                      <a:off x="0" y="0"/>
                      <a:ext cx="5504180" cy="3315335"/>
                    </a:xfrm>
                    <a:prstGeom prst="rect">
                      <a:avLst/>
                    </a:prstGeom>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rPr>
      </w:pPr>
    </w:p>
    <w:p/>
    <w:p/>
    <w:p/>
    <w:p/>
    <w:p/>
    <w:p/>
    <w:p/>
    <w:p>
      <w:r>
        <w:drawing>
          <wp:inline distT="0" distB="0" distL="114300" distR="114300">
            <wp:extent cx="5506720" cy="4358005"/>
            <wp:effectExtent l="0" t="0" r="17780" b="4445"/>
            <wp:docPr id="3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7"/>
                    <pic:cNvPicPr>
                      <a:picLocks noChangeAspect="1"/>
                    </pic:cNvPicPr>
                  </pic:nvPicPr>
                  <pic:blipFill>
                    <a:blip r:embed="rId8"/>
                    <a:stretch>
                      <a:fillRect/>
                    </a:stretch>
                  </pic:blipFill>
                  <pic:spPr>
                    <a:xfrm>
                      <a:off x="0" y="0"/>
                      <a:ext cx="5506720" cy="4358005"/>
                    </a:xfrm>
                    <a:prstGeom prst="rect">
                      <a:avLst/>
                    </a:prstGeom>
                    <a:noFill/>
                    <a:ln>
                      <a:noFill/>
                    </a:ln>
                  </pic:spPr>
                </pic:pic>
              </a:graphicData>
            </a:graphic>
          </wp:inline>
        </w:drawing>
      </w:r>
    </w:p>
    <w:p/>
    <w:p/>
    <w:p/>
    <w:p/>
    <w:p/>
    <w:p/>
    <w:p/>
    <w:p/>
    <w:p/>
    <w:p/>
    <w:p/>
    <w:p/>
    <w:p/>
    <w:p/>
    <w:p/>
    <w:p/>
    <w:p/>
    <w:p/>
    <w:p/>
    <w:p/>
    <w:p>
      <w:r>
        <w:drawing>
          <wp:inline distT="0" distB="0" distL="114300" distR="114300">
            <wp:extent cx="5506085" cy="3893820"/>
            <wp:effectExtent l="0" t="0" r="18415" b="11430"/>
            <wp:docPr id="32"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8"/>
                    <pic:cNvPicPr>
                      <a:picLocks noChangeAspect="1"/>
                    </pic:cNvPicPr>
                  </pic:nvPicPr>
                  <pic:blipFill>
                    <a:blip r:embed="rId9"/>
                    <a:stretch>
                      <a:fillRect/>
                    </a:stretch>
                  </pic:blipFill>
                  <pic:spPr>
                    <a:xfrm>
                      <a:off x="0" y="0"/>
                      <a:ext cx="5506085" cy="3893820"/>
                    </a:xfrm>
                    <a:prstGeom prst="rect">
                      <a:avLst/>
                    </a:prstGeom>
                    <a:noFill/>
                    <a:ln>
                      <a:noFill/>
                    </a:ln>
                  </pic:spPr>
                </pic:pic>
              </a:graphicData>
            </a:graphic>
          </wp:inline>
        </w:drawing>
      </w:r>
    </w:p>
    <w:p/>
    <w:p/>
    <w:p/>
    <w:p/>
    <w:p/>
    <w:p/>
    <w:p/>
    <w:p/>
    <w:p/>
    <w:p/>
    <w:p/>
    <w:p/>
    <w:p/>
    <w:p/>
    <w:p/>
    <w:p/>
    <w:p/>
    <w:p/>
    <w:p/>
    <w:p>
      <w:r>
        <w:drawing>
          <wp:inline distT="0" distB="0" distL="114300" distR="114300">
            <wp:extent cx="5503545" cy="8486775"/>
            <wp:effectExtent l="0" t="0" r="1905" b="9525"/>
            <wp:docPr id="3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3"/>
                    <pic:cNvPicPr>
                      <a:picLocks noChangeAspect="1"/>
                    </pic:cNvPicPr>
                  </pic:nvPicPr>
                  <pic:blipFill>
                    <a:blip r:embed="rId10"/>
                    <a:stretch>
                      <a:fillRect/>
                    </a:stretch>
                  </pic:blipFill>
                  <pic:spPr>
                    <a:xfrm>
                      <a:off x="0" y="0"/>
                      <a:ext cx="5503545" cy="8486775"/>
                    </a:xfrm>
                    <a:prstGeom prst="rect">
                      <a:avLst/>
                    </a:prstGeom>
                    <a:noFill/>
                    <a:ln>
                      <a:noFill/>
                    </a:ln>
                  </pic:spPr>
                </pic:pic>
              </a:graphicData>
            </a:graphic>
          </wp:inline>
        </w:drawing>
      </w:r>
    </w:p>
    <w:p>
      <w:pPr>
        <w:ind w:firstLine="1890" w:firstLineChars="900"/>
      </w:pPr>
      <w:r>
        <w:rPr>
          <w:rFonts w:hint="eastAsia"/>
        </w:rPr>
        <w:t>一般公共预算财政拨款“三公”经费决算表</w:t>
      </w:r>
    </w:p>
    <w:p>
      <w:r>
        <w:drawing>
          <wp:inline distT="0" distB="0" distL="114300" distR="114300">
            <wp:extent cx="5504815" cy="5769610"/>
            <wp:effectExtent l="0" t="0" r="635" b="2540"/>
            <wp:docPr id="3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0"/>
                    <pic:cNvPicPr>
                      <a:picLocks noChangeAspect="1"/>
                    </pic:cNvPicPr>
                  </pic:nvPicPr>
                  <pic:blipFill>
                    <a:blip r:embed="rId11"/>
                    <a:stretch>
                      <a:fillRect/>
                    </a:stretch>
                  </pic:blipFill>
                  <pic:spPr>
                    <a:xfrm>
                      <a:off x="0" y="0"/>
                      <a:ext cx="5504815" cy="5769610"/>
                    </a:xfrm>
                    <a:prstGeom prst="rect">
                      <a:avLst/>
                    </a:prstGeom>
                    <a:noFill/>
                    <a:ln>
                      <a:noFill/>
                    </a:ln>
                  </pic:spPr>
                </pic:pic>
              </a:graphicData>
            </a:graphic>
          </wp:inline>
        </w:drawing>
      </w:r>
    </w:p>
    <w:p/>
    <w:p/>
    <w:p/>
    <w:p/>
    <w:p/>
    <w:p/>
    <w:p>
      <w:pPr>
        <w:rPr>
          <w:rFonts w:hint="eastAsia" w:eastAsia="宋体"/>
          <w:lang w:eastAsia="zh-CN"/>
        </w:rPr>
      </w:pPr>
      <w:r>
        <w:rPr>
          <w:rFonts w:hint="eastAsia" w:eastAsia="宋体"/>
          <w:lang w:eastAsia="zh-CN"/>
        </w:rPr>
        <w:drawing>
          <wp:inline distT="0" distB="0" distL="114300" distR="114300">
            <wp:extent cx="5507355" cy="3050540"/>
            <wp:effectExtent l="0" t="0" r="1905" b="5080"/>
            <wp:docPr id="1" name="图片 1" descr="16219929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1992925(1)"/>
                    <pic:cNvPicPr>
                      <a:picLocks noChangeAspect="1"/>
                    </pic:cNvPicPr>
                  </pic:nvPicPr>
                  <pic:blipFill>
                    <a:blip r:embed="rId12"/>
                    <a:stretch>
                      <a:fillRect/>
                    </a:stretch>
                  </pic:blipFill>
                  <pic:spPr>
                    <a:xfrm>
                      <a:off x="0" y="0"/>
                      <a:ext cx="5507355" cy="3050540"/>
                    </a:xfrm>
                    <a:prstGeom prst="rect">
                      <a:avLst/>
                    </a:prstGeom>
                  </pic:spPr>
                </pic:pic>
              </a:graphicData>
            </a:graphic>
          </wp:inline>
        </w:drawing>
      </w:r>
    </w:p>
    <w:p/>
    <w:p/>
    <w:p/>
    <w:p/>
    <w:p/>
    <w:p/>
    <w:p/>
    <w:p>
      <w:pPr>
        <w:rPr>
          <w:rFonts w:hint="eastAsia" w:eastAsia="宋体"/>
          <w:lang w:eastAsia="zh-CN"/>
        </w:rPr>
      </w:pPr>
      <w:r>
        <w:rPr>
          <w:rFonts w:hint="eastAsia" w:eastAsia="宋体"/>
          <w:lang w:eastAsia="zh-CN"/>
        </w:rPr>
        <w:drawing>
          <wp:inline distT="0" distB="0" distL="114300" distR="114300">
            <wp:extent cx="5356860" cy="3208020"/>
            <wp:effectExtent l="0" t="0" r="0" b="0"/>
            <wp:docPr id="2" name="图片 2" descr="16219929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21992955(1)"/>
                    <pic:cNvPicPr>
                      <a:picLocks noChangeAspect="1"/>
                    </pic:cNvPicPr>
                  </pic:nvPicPr>
                  <pic:blipFill>
                    <a:blip r:embed="rId13"/>
                    <a:stretch>
                      <a:fillRect/>
                    </a:stretch>
                  </pic:blipFill>
                  <pic:spPr>
                    <a:xfrm>
                      <a:off x="0" y="0"/>
                      <a:ext cx="5356860" cy="3208020"/>
                    </a:xfrm>
                    <a:prstGeom prst="rect">
                      <a:avLst/>
                    </a:prstGeom>
                  </pic:spPr>
                </pic:pic>
              </a:graphicData>
            </a:graphic>
          </wp:inline>
        </w:drawing>
      </w:r>
    </w:p>
    <w:p/>
    <w:p/>
    <w:p/>
    <w:p/>
    <w:p/>
    <w:p/>
    <w:p/>
    <w:p/>
    <w:p>
      <w:pPr>
        <w:keepNext w:val="0"/>
        <w:keepLines w:val="0"/>
        <w:pageBreakBefore w:val="0"/>
        <w:widowControl/>
        <w:kinsoku/>
        <w:wordWrap/>
        <w:overflowPunct/>
        <w:topLinePunct w:val="0"/>
        <w:autoSpaceDE/>
        <w:autoSpaceDN/>
        <w:bidi w:val="0"/>
        <w:adjustRightInd/>
        <w:snapToGrid/>
        <w:spacing w:line="600" w:lineRule="exact"/>
        <w:ind w:firstLine="1600" w:firstLineChars="5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201</w:t>
      </w:r>
      <w:r>
        <w:rPr>
          <w:rFonts w:hint="eastAsia" w:ascii="黑体" w:hAnsi="黑体" w:eastAsia="黑体" w:cs="黑体"/>
          <w:sz w:val="32"/>
          <w:szCs w:val="32"/>
          <w:lang w:val="en-US" w:eastAsia="zh-CN"/>
        </w:rPr>
        <w:t>8</w:t>
      </w:r>
      <w:r>
        <w:rPr>
          <w:rFonts w:hint="eastAsia" w:ascii="黑体" w:hAnsi="黑体" w:eastAsia="黑体" w:cs="黑体"/>
          <w:sz w:val="32"/>
          <w:szCs w:val="32"/>
        </w:rPr>
        <w:t>年度部门决算情况说明</w:t>
      </w:r>
    </w:p>
    <w:p>
      <w:pPr>
        <w:keepNext w:val="0"/>
        <w:keepLines w:val="0"/>
        <w:pageBreakBefore w:val="0"/>
        <w:widowControl/>
        <w:kinsoku/>
        <w:wordWrap/>
        <w:overflowPunct/>
        <w:topLinePunct w:val="0"/>
        <w:autoSpaceDE/>
        <w:autoSpaceDN/>
        <w:bidi w:val="0"/>
        <w:adjustRightInd/>
        <w:snapToGrid/>
        <w:spacing w:line="600" w:lineRule="exact"/>
        <w:ind w:firstLine="640"/>
        <w:jc w:val="center"/>
        <w:textAlignment w:val="auto"/>
        <w:outlineLvl w:val="9"/>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sz w:val="32"/>
          <w:szCs w:val="32"/>
        </w:rPr>
      </w:pPr>
      <w:r>
        <w:rPr>
          <w:rFonts w:hint="eastAsia" w:ascii="黑体" w:hAnsi="黑体" w:eastAsia="黑体" w:cs="黑体"/>
          <w:sz w:val="32"/>
          <w:szCs w:val="32"/>
        </w:rPr>
        <w:t>一、收入决算情况说明</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年度收入总</w:t>
      </w:r>
      <w:r>
        <w:rPr>
          <w:rFonts w:hint="eastAsia" w:ascii="仿宋_GB2312" w:hAnsi="仿宋_GB2312" w:eastAsia="仿宋_GB2312" w:cs="仿宋_GB2312"/>
          <w:sz w:val="32"/>
          <w:szCs w:val="32"/>
          <w:lang w:eastAsia="zh-CN"/>
        </w:rPr>
        <w:t>计</w:t>
      </w:r>
      <w:r>
        <w:rPr>
          <w:rFonts w:hint="eastAsia" w:ascii="仿宋_GB2312" w:hAnsi="仿宋_GB2312" w:eastAsia="仿宋_GB2312" w:cs="仿宋_GB2312"/>
          <w:sz w:val="32"/>
          <w:szCs w:val="32"/>
          <w:lang w:val="en-US" w:eastAsia="zh-CN"/>
        </w:rPr>
        <w:t>1154.02</w:t>
      </w:r>
      <w:r>
        <w:rPr>
          <w:rFonts w:hint="eastAsia" w:ascii="仿宋_GB2312" w:hAnsi="仿宋_GB2312" w:eastAsia="仿宋_GB2312" w:cs="仿宋_GB2312"/>
          <w:sz w:val="32"/>
          <w:szCs w:val="32"/>
        </w:rPr>
        <w:t>万元，其中年初结转和结余</w:t>
      </w:r>
      <w:r>
        <w:rPr>
          <w:rFonts w:hint="eastAsia" w:ascii="仿宋_GB2312" w:hAnsi="仿宋_GB2312" w:eastAsia="仿宋_GB2312" w:cs="仿宋_GB2312"/>
          <w:sz w:val="32"/>
          <w:szCs w:val="32"/>
          <w:lang w:val="en-US" w:eastAsia="zh-CN"/>
        </w:rPr>
        <w:t>27.34</w:t>
      </w:r>
      <w:r>
        <w:rPr>
          <w:rFonts w:hint="eastAsia" w:ascii="仿宋_GB2312" w:hAnsi="仿宋_GB2312" w:eastAsia="仿宋_GB2312" w:cs="仿宋_GB2312"/>
          <w:sz w:val="32"/>
          <w:szCs w:val="32"/>
        </w:rPr>
        <w:t>万元，较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8.08</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23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；本年收入合计</w:t>
      </w:r>
      <w:r>
        <w:rPr>
          <w:rFonts w:hint="eastAsia" w:ascii="仿宋_GB2312" w:hAnsi="仿宋_GB2312" w:eastAsia="仿宋_GB2312" w:cs="仿宋_GB2312"/>
          <w:sz w:val="32"/>
          <w:szCs w:val="32"/>
          <w:lang w:val="en-US" w:eastAsia="zh-CN"/>
        </w:rPr>
        <w:t>1126.68</w:t>
      </w:r>
      <w:r>
        <w:rPr>
          <w:rFonts w:hint="eastAsia" w:ascii="仿宋_GB2312" w:hAnsi="仿宋_GB2312" w:eastAsia="仿宋_GB2312" w:cs="仿宋_GB2312"/>
          <w:sz w:val="32"/>
          <w:szCs w:val="32"/>
        </w:rPr>
        <w:t>万元，较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年增加</w:t>
      </w:r>
      <w:r>
        <w:rPr>
          <w:rFonts w:hint="eastAsia" w:ascii="仿宋_GB2312" w:hAnsi="仿宋_GB2312" w:eastAsia="仿宋_GB2312" w:cs="仿宋_GB2312"/>
          <w:sz w:val="32"/>
          <w:szCs w:val="32"/>
          <w:lang w:val="en-US" w:eastAsia="zh-CN"/>
        </w:rPr>
        <w:t>304.61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工资津贴调整，增人增资等</w:t>
      </w:r>
      <w:r>
        <w:rPr>
          <w:rFonts w:hint="eastAsia" w:ascii="仿宋_GB2312" w:hAnsi="仿宋_GB2312" w:eastAsia="仿宋_GB2312" w:cs="仿宋_GB2312"/>
          <w:sz w:val="32"/>
          <w:szCs w:val="32"/>
        </w:rPr>
        <w:t>。</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本年收入的具体构成为：财政拨款收入</w:t>
      </w:r>
      <w:r>
        <w:rPr>
          <w:rFonts w:hint="eastAsia" w:ascii="仿宋_GB2312" w:hAnsi="仿宋_GB2312" w:eastAsia="仿宋_GB2312" w:cs="仿宋_GB2312"/>
          <w:sz w:val="32"/>
          <w:szCs w:val="32"/>
          <w:lang w:val="en-US" w:eastAsia="zh-CN"/>
        </w:rPr>
        <w:t>1121.18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99.5</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30"/>
        <w:jc w:val="left"/>
        <w:textAlignment w:val="auto"/>
        <w:outlineLvl w:val="9"/>
        <w:rPr>
          <w:rFonts w:ascii="黑体" w:hAnsi="黑体" w:eastAsia="黑体"/>
          <w:sz w:val="32"/>
          <w:szCs w:val="32"/>
        </w:rPr>
      </w:pPr>
      <w:r>
        <w:rPr>
          <w:rFonts w:hint="eastAsia" w:ascii="黑体" w:hAnsi="黑体" w:eastAsia="黑体" w:cs="黑体"/>
          <w:sz w:val="32"/>
          <w:szCs w:val="32"/>
        </w:rPr>
        <w:t>二、支出决算情况说明</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年度支出总计</w:t>
      </w:r>
      <w:r>
        <w:rPr>
          <w:rFonts w:hint="eastAsia" w:ascii="仿宋_GB2312" w:hAnsi="仿宋_GB2312" w:eastAsia="仿宋_GB2312" w:cs="仿宋_GB2312"/>
          <w:sz w:val="32"/>
          <w:szCs w:val="32"/>
          <w:lang w:val="en-US" w:eastAsia="zh-CN"/>
        </w:rPr>
        <w:t>1154.02</w:t>
      </w:r>
      <w:r>
        <w:rPr>
          <w:rFonts w:hint="eastAsia" w:ascii="仿宋_GB2312" w:hAnsi="仿宋_GB2312" w:eastAsia="仿宋_GB2312" w:cs="仿宋_GB2312"/>
          <w:sz w:val="32"/>
          <w:szCs w:val="32"/>
        </w:rPr>
        <w:t>万元，其中本年支出合计</w:t>
      </w:r>
      <w:r>
        <w:rPr>
          <w:rFonts w:hint="eastAsia" w:ascii="仿宋_GB2312" w:hAnsi="仿宋_GB2312" w:eastAsia="仿宋_GB2312" w:cs="仿宋_GB2312"/>
          <w:sz w:val="32"/>
          <w:szCs w:val="32"/>
          <w:lang w:val="en-US" w:eastAsia="zh-CN"/>
        </w:rPr>
        <w:t>877.45</w:t>
      </w:r>
      <w:r>
        <w:rPr>
          <w:rFonts w:hint="eastAsia" w:ascii="仿宋_GB2312" w:hAnsi="仿宋_GB2312" w:eastAsia="仿宋_GB2312" w:cs="仿宋_GB2312"/>
          <w:sz w:val="32"/>
          <w:szCs w:val="32"/>
        </w:rPr>
        <w:t>万元，较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年增加</w:t>
      </w:r>
      <w:r>
        <w:rPr>
          <w:rFonts w:hint="eastAsia" w:ascii="仿宋_GB2312" w:hAnsi="仿宋_GB2312" w:eastAsia="仿宋_GB2312" w:cs="仿宋_GB2312"/>
          <w:sz w:val="32"/>
          <w:szCs w:val="32"/>
          <w:lang w:val="en-US" w:eastAsia="zh-CN"/>
        </w:rPr>
        <w:t>47.31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5.7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工资津贴调整，增人增资等</w:t>
      </w:r>
      <w:r>
        <w:rPr>
          <w:rFonts w:hint="eastAsia" w:ascii="仿宋_GB2312" w:hAnsi="仿宋_GB2312" w:eastAsia="仿宋_GB2312" w:cs="仿宋_GB2312"/>
          <w:sz w:val="32"/>
          <w:szCs w:val="32"/>
        </w:rPr>
        <w:t>；年末结转和结余</w:t>
      </w:r>
      <w:r>
        <w:rPr>
          <w:rFonts w:hint="eastAsia" w:ascii="仿宋_GB2312" w:hAnsi="仿宋_GB2312" w:eastAsia="仿宋_GB2312" w:cs="仿宋_GB2312"/>
          <w:sz w:val="32"/>
          <w:szCs w:val="32"/>
          <w:lang w:val="en-US" w:eastAsia="zh-CN"/>
        </w:rPr>
        <w:t>276.58</w:t>
      </w:r>
      <w:r>
        <w:rPr>
          <w:rFonts w:hint="eastAsia" w:ascii="仿宋_GB2312" w:hAnsi="仿宋_GB2312" w:eastAsia="仿宋_GB2312" w:cs="仿宋_GB2312"/>
          <w:sz w:val="32"/>
          <w:szCs w:val="32"/>
        </w:rPr>
        <w:t>万元，较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249.24</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val="en-US" w:eastAsia="zh-CN"/>
        </w:rPr>
        <w:t>2018年度综治、文明、节能奖金</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未发放</w:t>
      </w:r>
      <w:r>
        <w:rPr>
          <w:rFonts w:hint="eastAsia" w:ascii="仿宋_GB2312" w:hAnsi="仿宋_GB2312" w:eastAsia="仿宋_GB2312" w:cs="仿宋_GB2312"/>
          <w:sz w:val="32"/>
          <w:szCs w:val="32"/>
        </w:rPr>
        <w:t>。</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cs="仿宋_GB2312"/>
          <w:sz w:val="32"/>
          <w:szCs w:val="32"/>
        </w:rPr>
        <w:t>本年支出的具体构成为：基本支出</w:t>
      </w:r>
      <w:r>
        <w:rPr>
          <w:rFonts w:hint="eastAsia" w:ascii="仿宋_GB2312" w:hAnsi="仿宋_GB2312" w:eastAsia="仿宋_GB2312" w:cs="仿宋_GB2312"/>
          <w:sz w:val="32"/>
          <w:szCs w:val="32"/>
          <w:lang w:val="en-US" w:eastAsia="zh-CN"/>
        </w:rPr>
        <w:t>786.37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89.6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91.08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10.4</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0"/>
        <w:jc w:val="left"/>
        <w:textAlignment w:val="auto"/>
        <w:outlineLvl w:val="9"/>
        <w:rPr>
          <w:rFonts w:ascii="黑体" w:hAnsi="黑体" w:eastAsia="黑体"/>
          <w:sz w:val="32"/>
          <w:szCs w:val="32"/>
        </w:rPr>
      </w:pPr>
      <w:r>
        <w:rPr>
          <w:rFonts w:hint="eastAsia" w:ascii="黑体" w:hAnsi="黑体" w:eastAsia="黑体" w:cs="黑体"/>
          <w:sz w:val="32"/>
          <w:szCs w:val="32"/>
        </w:rPr>
        <w:t>三、财政拨款支出决算情况说明</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年度财政拨款本年支出年初预算数为</w:t>
      </w:r>
      <w:r>
        <w:rPr>
          <w:rFonts w:hint="eastAsia" w:ascii="仿宋_GB2312" w:hAnsi="仿宋_GB2312" w:eastAsia="仿宋_GB2312" w:cs="仿宋_GB2312"/>
          <w:sz w:val="32"/>
          <w:szCs w:val="32"/>
          <w:lang w:val="en-US" w:eastAsia="zh-CN"/>
        </w:rPr>
        <w:t>768.5</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eastAsia="zh-CN"/>
        </w:rPr>
        <w:t>853.67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w:t>
      </w:r>
    </w:p>
    <w:p>
      <w:pPr>
        <w:pStyle w:val="6"/>
        <w:keepNext w:val="0"/>
        <w:keepLines w:val="0"/>
        <w:pageBreakBefore w:val="0"/>
        <w:numPr>
          <w:ilvl w:val="0"/>
          <w:numId w:val="2"/>
        </w:numPr>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一般公共服务支出年初预算数为</w:t>
      </w:r>
      <w:r>
        <w:rPr>
          <w:rFonts w:hint="eastAsia" w:ascii="仿宋_GB2312" w:hAnsi="仿宋_GB2312" w:eastAsia="仿宋_GB2312" w:cs="仿宋_GB2312"/>
          <w:sz w:val="32"/>
          <w:szCs w:val="32"/>
          <w:lang w:val="en-US" w:eastAsia="zh-CN"/>
        </w:rPr>
        <w:t>768.5</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eastAsia="zh-CN"/>
        </w:rPr>
        <w:t>768.5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工资津贴调整，增人增资等</w:t>
      </w:r>
      <w:r>
        <w:rPr>
          <w:rFonts w:hint="eastAsia" w:ascii="仿宋_GB2312" w:hAnsi="仿宋_GB2312" w:eastAsia="仿宋_GB2312" w:cs="仿宋_GB2312"/>
          <w:sz w:val="32"/>
          <w:szCs w:val="32"/>
        </w:rPr>
        <w:t>。</w:t>
      </w:r>
    </w:p>
    <w:p>
      <w:pPr>
        <w:pStyle w:val="6"/>
        <w:keepNext w:val="0"/>
        <w:keepLines w:val="0"/>
        <w:pageBreakBefore w:val="0"/>
        <w:numPr>
          <w:ilvl w:val="0"/>
          <w:numId w:val="2"/>
        </w:numPr>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rPr>
        <w:t>年初预算数为</w:t>
      </w:r>
      <w:r>
        <w:rPr>
          <w:rFonts w:hint="eastAsia" w:ascii="仿宋_GB2312" w:hAnsi="仿宋_GB2312" w:eastAsia="仿宋_GB2312" w:cs="仿宋_GB2312"/>
          <w:sz w:val="32"/>
          <w:szCs w:val="32"/>
          <w:lang w:val="en-US" w:eastAsia="zh-CN"/>
        </w:rPr>
        <w:t>57.02</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eastAsia="zh-CN"/>
        </w:rPr>
        <w:t>57.02</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6"/>
        <w:keepNext w:val="0"/>
        <w:keepLines w:val="0"/>
        <w:pageBreakBefore w:val="0"/>
        <w:numPr>
          <w:ilvl w:val="0"/>
          <w:numId w:val="2"/>
        </w:numPr>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rPr>
        <w:t>年初预算数为</w:t>
      </w:r>
      <w:r>
        <w:rPr>
          <w:rFonts w:hint="eastAsia" w:ascii="仿宋_GB2312" w:hAnsi="仿宋_GB2312" w:eastAsia="仿宋_GB2312" w:cs="仿宋_GB2312"/>
          <w:sz w:val="32"/>
          <w:szCs w:val="32"/>
          <w:lang w:val="en-US" w:eastAsia="zh-CN"/>
        </w:rPr>
        <w:t>28.15</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eastAsia="zh-CN"/>
        </w:rPr>
        <w:t>28.15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ascii="黑体" w:hAnsi="黑体" w:eastAsia="黑体"/>
          <w:sz w:val="32"/>
          <w:szCs w:val="32"/>
        </w:rPr>
      </w:pPr>
      <w:r>
        <w:rPr>
          <w:rFonts w:hint="eastAsia" w:ascii="黑体" w:hAnsi="黑体" w:eastAsia="黑体" w:cs="黑体"/>
          <w:sz w:val="32"/>
          <w:szCs w:val="32"/>
        </w:rPr>
        <w:t>四、一般公共预算财政拨款基本支出决算情况说明</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762.59</w:t>
      </w:r>
      <w:r>
        <w:rPr>
          <w:rFonts w:hint="eastAsia" w:ascii="仿宋_GB2312" w:hAnsi="仿宋_GB2312" w:eastAsia="仿宋_GB2312" w:cs="仿宋_GB2312"/>
          <w:sz w:val="32"/>
          <w:szCs w:val="32"/>
        </w:rPr>
        <w:t>万元，其中：</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（一）工资福利支出</w:t>
      </w:r>
      <w:r>
        <w:rPr>
          <w:rFonts w:hint="eastAsia" w:ascii="仿宋_GB2312" w:hAnsi="仿宋_GB2312" w:eastAsia="仿宋_GB2312" w:cs="仿宋_GB2312"/>
          <w:sz w:val="32"/>
          <w:szCs w:val="32"/>
          <w:lang w:val="en-US" w:eastAsia="zh-CN"/>
        </w:rPr>
        <w:t>677.94</w:t>
      </w:r>
      <w:r>
        <w:rPr>
          <w:rFonts w:hint="eastAsia" w:ascii="仿宋_GB2312" w:hAnsi="仿宋_GB2312" w:eastAsia="仿宋_GB2312" w:cs="仿宋_GB2312"/>
          <w:sz w:val="32"/>
          <w:szCs w:val="32"/>
        </w:rPr>
        <w:t>万元，较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年增加</w:t>
      </w:r>
      <w:r>
        <w:rPr>
          <w:rFonts w:hint="eastAsia" w:ascii="仿宋_GB2312" w:hAnsi="仿宋_GB2312" w:eastAsia="仿宋_GB2312" w:cs="仿宋_GB2312"/>
          <w:sz w:val="32"/>
          <w:szCs w:val="32"/>
          <w:lang w:val="en-US" w:eastAsia="zh-CN"/>
        </w:rPr>
        <w:t>95.66</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16.43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工资津贴调整，增人增资</w:t>
      </w:r>
      <w:r>
        <w:rPr>
          <w:rFonts w:hint="eastAsia" w:ascii="仿宋_GB2312" w:hAnsi="仿宋_GB2312" w:eastAsia="仿宋_GB2312" w:cs="仿宋_GB2312"/>
          <w:sz w:val="32"/>
          <w:szCs w:val="32"/>
        </w:rPr>
        <w:t>。</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cs="仿宋_GB2312"/>
          <w:sz w:val="32"/>
          <w:szCs w:val="32"/>
        </w:rPr>
        <w:t>（二）商品和服务支出</w:t>
      </w:r>
      <w:r>
        <w:rPr>
          <w:rFonts w:hint="eastAsia" w:ascii="仿宋_GB2312" w:hAnsi="仿宋_GB2312" w:eastAsia="仿宋_GB2312" w:cs="仿宋_GB2312"/>
          <w:sz w:val="32"/>
          <w:szCs w:val="32"/>
          <w:lang w:val="en-US" w:eastAsia="zh-CN"/>
        </w:rPr>
        <w:t>79.23</w:t>
      </w:r>
      <w:r>
        <w:rPr>
          <w:rFonts w:hint="eastAsia" w:ascii="仿宋_GB2312" w:hAnsi="仿宋_GB2312" w:eastAsia="仿宋_GB2312" w:cs="仿宋_GB2312"/>
          <w:sz w:val="32"/>
          <w:szCs w:val="32"/>
        </w:rPr>
        <w:t>万元，较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20.85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上升</w:t>
      </w:r>
      <w:r>
        <w:rPr>
          <w:rFonts w:hint="eastAsia" w:ascii="仿宋_GB2312" w:hAnsi="仿宋_GB2312" w:eastAsia="仿宋_GB2312" w:cs="仿宋_GB2312"/>
          <w:sz w:val="32"/>
          <w:szCs w:val="32"/>
          <w:lang w:val="en-US" w:eastAsia="zh-CN"/>
        </w:rPr>
        <w:t>35.7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提高工作用餐标准等。</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sz w:val="32"/>
          <w:szCs w:val="32"/>
          <w:lang w:eastAsia="zh-CN"/>
        </w:rPr>
      </w:pPr>
      <w:r>
        <w:rPr>
          <w:rFonts w:hint="eastAsia" w:ascii="仿宋_GB2312" w:hAnsi="仿宋_GB2312" w:eastAsia="仿宋_GB2312" w:cs="仿宋_GB2312"/>
          <w:sz w:val="32"/>
          <w:szCs w:val="32"/>
        </w:rPr>
        <w:t>（三）对个人和家庭补助支出</w:t>
      </w:r>
      <w:r>
        <w:rPr>
          <w:rFonts w:hint="eastAsia" w:ascii="仿宋_GB2312" w:hAnsi="仿宋_GB2312" w:eastAsia="仿宋_GB2312" w:cs="仿宋_GB2312"/>
          <w:sz w:val="32"/>
          <w:szCs w:val="32"/>
          <w:lang w:val="en-US" w:eastAsia="zh-CN"/>
        </w:rPr>
        <w:t>1.21</w:t>
      </w:r>
      <w:r>
        <w:rPr>
          <w:rFonts w:hint="eastAsia" w:ascii="仿宋_GB2312" w:hAnsi="仿宋_GB2312" w:eastAsia="仿宋_GB2312" w:cs="仿宋_GB2312"/>
          <w:sz w:val="32"/>
          <w:szCs w:val="32"/>
        </w:rPr>
        <w:t>万元，较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46.17</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97.4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退休人员工资转入社保局发放。</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cs="仿宋_GB2312"/>
          <w:sz w:val="32"/>
          <w:szCs w:val="32"/>
        </w:rPr>
        <w:t>（四）其他资本性支出</w:t>
      </w:r>
      <w:r>
        <w:rPr>
          <w:rFonts w:hint="eastAsia" w:ascii="仿宋_GB2312" w:hAnsi="仿宋_GB2312" w:eastAsia="仿宋_GB2312" w:cs="仿宋_GB2312"/>
          <w:sz w:val="32"/>
          <w:szCs w:val="32"/>
          <w:lang w:val="en-US" w:eastAsia="zh-CN"/>
        </w:rPr>
        <w:t>4.23</w:t>
      </w:r>
      <w:r>
        <w:rPr>
          <w:rFonts w:hint="eastAsia" w:ascii="仿宋_GB2312" w:hAnsi="仿宋_GB2312" w:eastAsia="仿宋_GB2312" w:cs="仿宋_GB2312"/>
          <w:sz w:val="32"/>
          <w:szCs w:val="32"/>
        </w:rPr>
        <w:t>万元，较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3.03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上升</w:t>
      </w:r>
      <w:r>
        <w:rPr>
          <w:rFonts w:hint="eastAsia" w:ascii="仿宋_GB2312" w:hAnsi="仿宋_GB2312" w:eastAsia="仿宋_GB2312" w:cs="仿宋_GB2312"/>
          <w:sz w:val="32"/>
          <w:szCs w:val="32"/>
          <w:lang w:val="en-US" w:eastAsia="zh-CN"/>
        </w:rPr>
        <w:t>252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：更换新增办公设备。</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五、一般公共预算财政拨款“三公”经费支出决算情况说明</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年度一般公共预算财政拨款“三公”经费支出年初预算数为</w:t>
      </w: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1.52</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68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（一）因公出国（境）支出年初预算数为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（二）公务接待费支出年初预算数为</w:t>
      </w: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eastAsia="zh-CN"/>
        </w:rPr>
        <w:t>0.7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1.52</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68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:来人来客减少。</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仿宋_GB2312" w:hAnsi="仿宋_GB2312" w:eastAsia="仿宋_GB2312"/>
          <w:sz w:val="32"/>
          <w:szCs w:val="32"/>
        </w:rPr>
      </w:pPr>
      <w:r>
        <w:rPr>
          <w:rFonts w:hint="eastAsia" w:ascii="仿宋_GB2312" w:hAnsi="仿宋_GB2312" w:eastAsia="仿宋_GB2312" w:cs="仿宋_GB2312"/>
          <w:sz w:val="32"/>
          <w:szCs w:val="32"/>
        </w:rPr>
        <w:t>（三）公务用车购置及运行维护费支出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取消公车</w:t>
      </w:r>
      <w:r>
        <w:rPr>
          <w:rFonts w:hint="eastAsia" w:ascii="仿宋_GB2312" w:hAnsi="仿宋_GB2312" w:eastAsia="仿宋_GB2312" w:cs="仿宋_GB2312"/>
          <w:sz w:val="32"/>
          <w:szCs w:val="32"/>
        </w:rPr>
        <w:t>；公务用车运行维护费支出年初预算数为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万元，决算数为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万元，主要原因是：</w:t>
      </w:r>
      <w:r>
        <w:rPr>
          <w:rFonts w:hint="eastAsia" w:ascii="仿宋_GB2312" w:hAnsi="仿宋_GB2312" w:eastAsia="仿宋_GB2312" w:cs="仿宋_GB2312"/>
          <w:sz w:val="32"/>
          <w:szCs w:val="32"/>
          <w:lang w:eastAsia="zh-CN"/>
        </w:rPr>
        <w:t>取消公车</w:t>
      </w:r>
      <w:r>
        <w:rPr>
          <w:rFonts w:hint="eastAsia" w:ascii="仿宋_GB2312" w:hAnsi="仿宋_GB2312" w:eastAsia="仿宋_GB2312" w:cs="仿宋_GB2312"/>
          <w:sz w:val="32"/>
          <w:szCs w:val="32"/>
        </w:rPr>
        <w:t>。</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黑体" w:hAnsi="黑体" w:eastAsia="黑体"/>
          <w:kern w:val="2"/>
          <w:sz w:val="32"/>
          <w:szCs w:val="32"/>
        </w:rPr>
      </w:pPr>
      <w:r>
        <w:rPr>
          <w:rFonts w:hint="eastAsia" w:ascii="黑体" w:hAnsi="黑体" w:eastAsia="黑体" w:cs="黑体"/>
          <w:kern w:val="2"/>
          <w:sz w:val="32"/>
          <w:szCs w:val="32"/>
        </w:rPr>
        <w:t>六、机关运行经费支出情况说明</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年度机关运行经费支出</w:t>
      </w:r>
      <w:r>
        <w:rPr>
          <w:rFonts w:hint="eastAsia" w:ascii="仿宋_GB2312" w:hAnsi="仿宋_GB2312" w:eastAsia="仿宋_GB2312" w:cs="仿宋_GB2312"/>
          <w:sz w:val="32"/>
          <w:szCs w:val="32"/>
          <w:lang w:val="en-US" w:eastAsia="zh-CN"/>
        </w:rPr>
        <w:t>83.46</w:t>
      </w:r>
      <w:r>
        <w:rPr>
          <w:rFonts w:hint="eastAsia" w:ascii="仿宋_GB2312" w:hAnsi="仿宋_GB2312" w:eastAsia="仿宋_GB2312" w:cs="仿宋_GB2312"/>
          <w:sz w:val="32"/>
          <w:szCs w:val="32"/>
        </w:rPr>
        <w:t>万元（与部门决算中行政单位和参照公务员法管理事业单位一般公共预算财政拨款基本支出中公用经费保持一致），较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23.88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上升</w:t>
      </w:r>
      <w:r>
        <w:rPr>
          <w:rFonts w:hint="eastAsia" w:ascii="仿宋_GB2312" w:hAnsi="仿宋_GB2312" w:eastAsia="仿宋_GB2312" w:cs="仿宋_GB2312"/>
          <w:sz w:val="32"/>
          <w:szCs w:val="32"/>
          <w:lang w:val="en-US" w:eastAsia="zh-CN"/>
        </w:rPr>
        <w:t>40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提高工作用餐标准等</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pStyle w:val="6"/>
        <w:keepNext w:val="0"/>
        <w:keepLines w:val="0"/>
        <w:pageBreakBefore w:val="0"/>
        <w:kinsoku/>
        <w:wordWrap/>
        <w:overflowPunct/>
        <w:topLinePunct w:val="0"/>
        <w:autoSpaceDE/>
        <w:autoSpaceDN/>
        <w:bidi w:val="0"/>
        <w:adjustRightInd/>
        <w:snapToGrid/>
        <w:spacing w:line="600" w:lineRule="exact"/>
        <w:ind w:firstLine="601"/>
        <w:textAlignment w:val="auto"/>
        <w:outlineLvl w:val="9"/>
        <w:rPr>
          <w:rFonts w:ascii="黑体" w:hAnsi="黑体" w:eastAsia="黑体"/>
          <w:kern w:val="2"/>
          <w:sz w:val="32"/>
          <w:szCs w:val="32"/>
        </w:rPr>
      </w:pPr>
      <w:r>
        <w:rPr>
          <w:rFonts w:hint="eastAsia" w:ascii="黑体" w:hAnsi="黑体" w:eastAsia="黑体" w:cs="黑体"/>
          <w:kern w:val="2"/>
          <w:sz w:val="32"/>
          <w:szCs w:val="32"/>
        </w:rPr>
        <w:t>七、政府采购支出情况说明</w:t>
      </w:r>
    </w:p>
    <w:p>
      <w:pPr>
        <w:pStyle w:val="6"/>
        <w:keepNext w:val="0"/>
        <w:keepLines w:val="0"/>
        <w:pageBreakBefore w:val="0"/>
        <w:kinsoku/>
        <w:wordWrap/>
        <w:overflowPunct/>
        <w:topLinePunct w:val="0"/>
        <w:autoSpaceDE/>
        <w:autoSpaceDN/>
        <w:bidi w:val="0"/>
        <w:adjustRightInd/>
        <w:snapToGrid/>
        <w:spacing w:line="600" w:lineRule="exact"/>
        <w:ind w:firstLine="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本部门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4.23</w:t>
      </w:r>
      <w:r>
        <w:rPr>
          <w:rFonts w:hint="eastAsia" w:ascii="仿宋_GB2312" w:hAnsi="仿宋_GB2312" w:eastAsia="仿宋_GB2312" w:cs="仿宋_GB2312"/>
          <w:sz w:val="32"/>
          <w:szCs w:val="32"/>
        </w:rPr>
        <w:t>万元，政府采购货物支出</w:t>
      </w:r>
      <w:r>
        <w:rPr>
          <w:rFonts w:hint="eastAsia" w:ascii="仿宋_GB2312" w:hAnsi="仿宋_GB2312" w:eastAsia="仿宋_GB2312" w:cs="仿宋_GB2312"/>
          <w:sz w:val="32"/>
          <w:szCs w:val="32"/>
          <w:lang w:val="en-US" w:eastAsia="zh-CN"/>
        </w:rPr>
        <w:t>4.23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占政府采购支出总额的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 w:hAnsi="仿宋" w:eastAsia="仿宋"/>
          <w:sz w:val="30"/>
          <w:szCs w:val="30"/>
        </w:rPr>
        <w:t>授予小微企业合同金额</w:t>
      </w:r>
      <w:r>
        <w:rPr>
          <w:rFonts w:hint="eastAsia" w:ascii="仿宋" w:hAnsi="仿宋" w:eastAsia="仿宋"/>
          <w:sz w:val="30"/>
          <w:szCs w:val="30"/>
          <w:lang w:val="en-US" w:eastAsia="zh-CN"/>
        </w:rPr>
        <w:t>4.23</w:t>
      </w:r>
      <w:r>
        <w:rPr>
          <w:rFonts w:hint="eastAsia" w:ascii="仿宋" w:hAnsi="仿宋" w:eastAsia="仿宋"/>
          <w:sz w:val="30"/>
          <w:szCs w:val="30"/>
        </w:rPr>
        <w:t>万元，占政府采购支出总额的</w:t>
      </w:r>
      <w:r>
        <w:rPr>
          <w:rFonts w:hint="eastAsia" w:ascii="仿宋" w:hAnsi="仿宋" w:eastAsia="仿宋"/>
          <w:sz w:val="30"/>
          <w:szCs w:val="30"/>
          <w:lang w:val="en-US" w:eastAsia="zh-CN"/>
        </w:rPr>
        <w:t>100</w:t>
      </w:r>
      <w:r>
        <w:rPr>
          <w:rFonts w:hint="eastAsia" w:ascii="仿宋" w:hAnsi="仿宋" w:eastAsia="仿宋"/>
          <w:sz w:val="30"/>
          <w:szCs w:val="30"/>
        </w:rPr>
        <w:t>%。</w:t>
      </w:r>
      <w:r>
        <w:rPr>
          <w:rFonts w:hint="eastAsia" w:ascii="仿宋_GB2312" w:hAnsi="仿宋_GB2312" w:eastAsia="仿宋_GB2312" w:cs="仿宋_GB2312"/>
          <w:sz w:val="32"/>
          <w:szCs w:val="32"/>
          <w:lang w:val="en-US" w:eastAsia="zh-CN"/>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default" w:ascii="仿宋_GB2312" w:hAnsi="仿宋_GB2312" w:eastAsia="仿宋_GB2312" w:cs="仿宋_GB2312"/>
          <w:sz w:val="32"/>
          <w:szCs w:val="32"/>
          <w:lang w:val="en-US" w:eastAsia="zh-CN"/>
        </w:rPr>
      </w:pPr>
      <w:r>
        <w:rPr>
          <w:rFonts w:hint="eastAsia" w:ascii="仿宋" w:hAnsi="仿宋" w:eastAsia="仿宋"/>
          <w:kern w:val="0"/>
          <w:sz w:val="30"/>
          <w:szCs w:val="30"/>
        </w:rPr>
        <w:t xml:space="preserve">截止2018年12月31日，本部门共有车辆 </w:t>
      </w:r>
      <w:r>
        <w:rPr>
          <w:rFonts w:hint="eastAsia" w:ascii="仿宋" w:hAnsi="仿宋" w:eastAsia="仿宋"/>
          <w:kern w:val="0"/>
          <w:sz w:val="30"/>
          <w:szCs w:val="30"/>
          <w:lang w:val="en-US" w:eastAsia="zh-CN"/>
        </w:rPr>
        <w:t>0</w:t>
      </w:r>
      <w:r>
        <w:rPr>
          <w:rFonts w:hint="eastAsia" w:ascii="仿宋" w:hAnsi="仿宋" w:eastAsia="仿宋"/>
          <w:kern w:val="0"/>
          <w:sz w:val="30"/>
          <w:szCs w:val="30"/>
        </w:rPr>
        <w:t>辆，单位价值50万元以上通用设备</w:t>
      </w:r>
      <w:r>
        <w:rPr>
          <w:rFonts w:hint="eastAsia" w:ascii="仿宋" w:hAnsi="仿宋" w:eastAsia="仿宋"/>
          <w:kern w:val="0"/>
          <w:sz w:val="30"/>
          <w:szCs w:val="30"/>
          <w:lang w:val="en-US" w:eastAsia="zh-CN"/>
        </w:rPr>
        <w:t>0</w:t>
      </w:r>
      <w:r>
        <w:rPr>
          <w:rFonts w:hint="eastAsia" w:ascii="仿宋" w:hAnsi="仿宋" w:eastAsia="仿宋"/>
          <w:kern w:val="0"/>
          <w:sz w:val="30"/>
          <w:szCs w:val="30"/>
        </w:rPr>
        <w:t>台（套）；单位价值100万元以上专用设备</w:t>
      </w:r>
      <w:r>
        <w:rPr>
          <w:rFonts w:hint="eastAsia" w:ascii="仿宋" w:hAnsi="仿宋" w:eastAsia="仿宋"/>
          <w:kern w:val="0"/>
          <w:sz w:val="30"/>
          <w:szCs w:val="30"/>
          <w:lang w:val="en-US" w:eastAsia="zh-CN"/>
        </w:rPr>
        <w:t>0</w:t>
      </w:r>
      <w:r>
        <w:rPr>
          <w:rFonts w:hint="eastAsia" w:ascii="仿宋" w:hAnsi="仿宋" w:eastAsia="仿宋"/>
          <w:kern w:val="0"/>
          <w:sz w:val="30"/>
          <w:szCs w:val="30"/>
        </w:rPr>
        <w:t>台（套）。</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九、预算绩效情况说明</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2018年度本部门未开展项目绩效工作。</w:t>
      </w:r>
    </w:p>
    <w:p>
      <w:pPr>
        <w:keepNext w:val="0"/>
        <w:keepLines w:val="0"/>
        <w:pageBreakBefore w:val="0"/>
        <w:widowControl/>
        <w:kinsoku/>
        <w:wordWrap/>
        <w:overflowPunct/>
        <w:topLinePunct w:val="0"/>
        <w:autoSpaceDE/>
        <w:autoSpaceDN/>
        <w:bidi w:val="0"/>
        <w:adjustRightInd/>
        <w:snapToGrid/>
        <w:spacing w:line="600" w:lineRule="exact"/>
        <w:ind w:firstLine="640"/>
        <w:jc w:val="center"/>
        <w:textAlignment w:val="auto"/>
        <w:outlineLvl w:val="9"/>
        <w:rPr>
          <w:rFonts w:hint="eastAsia" w:ascii="黑体" w:hAnsi="黑体" w:eastAsia="黑体" w:cs="黑体"/>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jc w:val="center"/>
        <w:textAlignment w:val="auto"/>
        <w:outlineLvl w:val="9"/>
        <w:rPr>
          <w:rFonts w:ascii="黑体" w:hAnsi="黑体" w:eastAsia="黑体"/>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对部门决算中涉及的收入科目、支出功能分类科目（明细到项级），结合本部门实际，参照《2017年政府收支分类科目》的规范说明进行解释。</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（一）财政拨款：指市级财政当年拨付的资金。</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（二）行政运行：反映行政单位（包括参公单位）的基本支出。</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三）“三公经费”：反映财政拨款安排的因公出国（境）费、公务用车购置及运行费和公务接待费。其中，因公出国（境）费反映单位公务出国（境）的国际旅费、国外城市交通费、住宿费、伙食费、培训费、公杂费等支出；公务用车购置及运行费反映单位公务车辆购置支出（含车辆购置税）及租用费、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sz w:val="30"/>
          <w:szCs w:val="30"/>
        </w:rPr>
      </w:pPr>
      <w:r>
        <w:rPr>
          <w:rFonts w:hint="eastAsia" w:ascii="仿宋_GB2312" w:hAnsi="仿宋_GB2312" w:eastAsia="仿宋_GB2312"/>
          <w:sz w:val="30"/>
          <w:szCs w:val="30"/>
        </w:rPr>
        <w:t xml:space="preserve"> </w:t>
      </w:r>
      <w:r>
        <w:rPr>
          <w:rFonts w:hint="eastAsia" w:ascii="仿宋_GB2312" w:hAnsi="仿宋_GB2312" w:eastAsia="仿宋_GB2312"/>
          <w:sz w:val="30"/>
          <w:szCs w:val="30"/>
          <w:lang w:val="en-US" w:eastAsia="zh-CN"/>
        </w:rPr>
        <w:t xml:space="preserve">  </w:t>
      </w:r>
      <w:r>
        <w:rPr>
          <w:rFonts w:hint="eastAsia" w:ascii="仿宋_GB2312" w:hAnsi="仿宋_GB2312" w:eastAsia="仿宋_GB2312"/>
          <w:sz w:val="30"/>
          <w:szCs w:val="30"/>
        </w:rPr>
        <w:t xml:space="preserve"> （四）机关运行经费：为保障行政单位（含参照公务员法管理的事业单位）运行用于购买货物和服务的各项资金，包括办公及印刷费、邮电费、差旅费、会议费、福利费、日常维修费、专用材料及一般购置费、办公用房水电费、办公用房取暖费、办公用房物业管理费及其他费用。</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sz w:val="30"/>
          <w:szCs w:val="30"/>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仿宋_GB2312" w:hAnsi="仿宋_GB2312" w:eastAsia="仿宋_GB2312"/>
          <w:sz w:val="30"/>
          <w:szCs w:val="30"/>
        </w:rPr>
      </w:pPr>
    </w:p>
    <w:sectPr>
      <w:footerReference r:id="rId3" w:type="default"/>
      <w:pgSz w:w="11906" w:h="16838"/>
      <w:pgMar w:top="1701" w:right="1531" w:bottom="153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12</w: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B8A68"/>
    <w:multiLevelType w:val="singleLevel"/>
    <w:tmpl w:val="90BB8A68"/>
    <w:lvl w:ilvl="0" w:tentative="0">
      <w:start w:val="2"/>
      <w:numFmt w:val="chineseCounting"/>
      <w:suff w:val="space"/>
      <w:lvlText w:val="第%1部分"/>
      <w:lvlJc w:val="left"/>
      <w:rPr>
        <w:rFonts w:hint="eastAsia"/>
      </w:rPr>
    </w:lvl>
  </w:abstractNum>
  <w:abstractNum w:abstractNumId="1">
    <w:nsid w:val="EDDEB777"/>
    <w:multiLevelType w:val="singleLevel"/>
    <w:tmpl w:val="EDDEB77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C526D"/>
    <w:rsid w:val="00487D11"/>
    <w:rsid w:val="00562B10"/>
    <w:rsid w:val="00951DC7"/>
    <w:rsid w:val="00A6101F"/>
    <w:rsid w:val="00C6247D"/>
    <w:rsid w:val="00D3707B"/>
    <w:rsid w:val="00DE7B48"/>
    <w:rsid w:val="00F369DD"/>
    <w:rsid w:val="00F5165F"/>
    <w:rsid w:val="00F76C24"/>
    <w:rsid w:val="0277710F"/>
    <w:rsid w:val="0293120E"/>
    <w:rsid w:val="038C2122"/>
    <w:rsid w:val="040E0ED5"/>
    <w:rsid w:val="040E690A"/>
    <w:rsid w:val="044024ED"/>
    <w:rsid w:val="04523CDD"/>
    <w:rsid w:val="04F51DB5"/>
    <w:rsid w:val="04FB358F"/>
    <w:rsid w:val="056A5AA4"/>
    <w:rsid w:val="0642564E"/>
    <w:rsid w:val="06551B5D"/>
    <w:rsid w:val="07741112"/>
    <w:rsid w:val="08490F9A"/>
    <w:rsid w:val="086955E2"/>
    <w:rsid w:val="08AD78C7"/>
    <w:rsid w:val="092A0555"/>
    <w:rsid w:val="096D4FA0"/>
    <w:rsid w:val="0BA44AB9"/>
    <w:rsid w:val="0DDA5B58"/>
    <w:rsid w:val="0DE67766"/>
    <w:rsid w:val="0E016CA2"/>
    <w:rsid w:val="0E0A08CB"/>
    <w:rsid w:val="0E13271D"/>
    <w:rsid w:val="0EC51430"/>
    <w:rsid w:val="0EE84C68"/>
    <w:rsid w:val="0EFB3782"/>
    <w:rsid w:val="0F2E23B0"/>
    <w:rsid w:val="0F4F4DAE"/>
    <w:rsid w:val="0F533844"/>
    <w:rsid w:val="0F62396C"/>
    <w:rsid w:val="10C20B9E"/>
    <w:rsid w:val="12ED0F75"/>
    <w:rsid w:val="138F6546"/>
    <w:rsid w:val="13DF3B6C"/>
    <w:rsid w:val="144E74CE"/>
    <w:rsid w:val="15425D9C"/>
    <w:rsid w:val="1631013A"/>
    <w:rsid w:val="16D0562F"/>
    <w:rsid w:val="17CC20F7"/>
    <w:rsid w:val="18006315"/>
    <w:rsid w:val="180C409E"/>
    <w:rsid w:val="180D6A87"/>
    <w:rsid w:val="18586460"/>
    <w:rsid w:val="187A357F"/>
    <w:rsid w:val="1BAD5E8C"/>
    <w:rsid w:val="1C1A3B3D"/>
    <w:rsid w:val="1CF61646"/>
    <w:rsid w:val="1DC800F1"/>
    <w:rsid w:val="21660DB8"/>
    <w:rsid w:val="22DE398D"/>
    <w:rsid w:val="22F667A1"/>
    <w:rsid w:val="236878C1"/>
    <w:rsid w:val="23DA6E87"/>
    <w:rsid w:val="261B50DC"/>
    <w:rsid w:val="27430C19"/>
    <w:rsid w:val="27AA72A2"/>
    <w:rsid w:val="28681BF3"/>
    <w:rsid w:val="2985485E"/>
    <w:rsid w:val="29D274C8"/>
    <w:rsid w:val="2A452247"/>
    <w:rsid w:val="2AC54172"/>
    <w:rsid w:val="2BEA0560"/>
    <w:rsid w:val="2C0867D3"/>
    <w:rsid w:val="2C983EE7"/>
    <w:rsid w:val="2D8B53E6"/>
    <w:rsid w:val="2DBE3039"/>
    <w:rsid w:val="2EB31CE4"/>
    <w:rsid w:val="2F9C3BB2"/>
    <w:rsid w:val="2FB84562"/>
    <w:rsid w:val="30E03E59"/>
    <w:rsid w:val="315222ED"/>
    <w:rsid w:val="319E20FF"/>
    <w:rsid w:val="31E51FEB"/>
    <w:rsid w:val="321C5C97"/>
    <w:rsid w:val="32E650A4"/>
    <w:rsid w:val="333C65F5"/>
    <w:rsid w:val="334D4EFE"/>
    <w:rsid w:val="337D3F98"/>
    <w:rsid w:val="34E067F8"/>
    <w:rsid w:val="34E63C07"/>
    <w:rsid w:val="35E55283"/>
    <w:rsid w:val="363B1B49"/>
    <w:rsid w:val="365628F0"/>
    <w:rsid w:val="36DE7B18"/>
    <w:rsid w:val="376D0CE1"/>
    <w:rsid w:val="3801514A"/>
    <w:rsid w:val="391D48C2"/>
    <w:rsid w:val="394618D1"/>
    <w:rsid w:val="39E3016C"/>
    <w:rsid w:val="3A876854"/>
    <w:rsid w:val="3AA93ED6"/>
    <w:rsid w:val="3C0F2EFF"/>
    <w:rsid w:val="3D506995"/>
    <w:rsid w:val="3D6A753D"/>
    <w:rsid w:val="3EA07FBE"/>
    <w:rsid w:val="41016BA0"/>
    <w:rsid w:val="425E7AF4"/>
    <w:rsid w:val="42B34B6E"/>
    <w:rsid w:val="42C60212"/>
    <w:rsid w:val="43596206"/>
    <w:rsid w:val="438A5A21"/>
    <w:rsid w:val="439C3114"/>
    <w:rsid w:val="44180782"/>
    <w:rsid w:val="44545391"/>
    <w:rsid w:val="44C1436C"/>
    <w:rsid w:val="45780B61"/>
    <w:rsid w:val="45BB145C"/>
    <w:rsid w:val="47B7789F"/>
    <w:rsid w:val="4820642E"/>
    <w:rsid w:val="48695EE9"/>
    <w:rsid w:val="49A50590"/>
    <w:rsid w:val="4A3911EF"/>
    <w:rsid w:val="4ABB0A02"/>
    <w:rsid w:val="4BE3182E"/>
    <w:rsid w:val="4CBB42B1"/>
    <w:rsid w:val="4D44356C"/>
    <w:rsid w:val="4E4B1C71"/>
    <w:rsid w:val="4E65396E"/>
    <w:rsid w:val="4E79437E"/>
    <w:rsid w:val="503F2BCD"/>
    <w:rsid w:val="503F4A4E"/>
    <w:rsid w:val="50A135D7"/>
    <w:rsid w:val="50F25C09"/>
    <w:rsid w:val="515B2855"/>
    <w:rsid w:val="52194722"/>
    <w:rsid w:val="527A5EE0"/>
    <w:rsid w:val="52996C74"/>
    <w:rsid w:val="533A2957"/>
    <w:rsid w:val="53794C77"/>
    <w:rsid w:val="53C803E0"/>
    <w:rsid w:val="54861ACE"/>
    <w:rsid w:val="55990A48"/>
    <w:rsid w:val="55C13314"/>
    <w:rsid w:val="5712474E"/>
    <w:rsid w:val="57661723"/>
    <w:rsid w:val="57EC391B"/>
    <w:rsid w:val="58F7498D"/>
    <w:rsid w:val="59377A67"/>
    <w:rsid w:val="599A3582"/>
    <w:rsid w:val="59FC35A6"/>
    <w:rsid w:val="5B880729"/>
    <w:rsid w:val="5BE155E5"/>
    <w:rsid w:val="5C10324B"/>
    <w:rsid w:val="5C7951A1"/>
    <w:rsid w:val="5D8F101C"/>
    <w:rsid w:val="5F396AB8"/>
    <w:rsid w:val="5F980D98"/>
    <w:rsid w:val="5FA258EC"/>
    <w:rsid w:val="60403E23"/>
    <w:rsid w:val="606223E9"/>
    <w:rsid w:val="60B6508C"/>
    <w:rsid w:val="61702FAE"/>
    <w:rsid w:val="62A3142F"/>
    <w:rsid w:val="630523C9"/>
    <w:rsid w:val="66AD729C"/>
    <w:rsid w:val="672950B9"/>
    <w:rsid w:val="679A74D4"/>
    <w:rsid w:val="68595045"/>
    <w:rsid w:val="68A41FFC"/>
    <w:rsid w:val="693222EE"/>
    <w:rsid w:val="695A0BB5"/>
    <w:rsid w:val="6A1A6712"/>
    <w:rsid w:val="6C045298"/>
    <w:rsid w:val="6C6F0E55"/>
    <w:rsid w:val="6CE75448"/>
    <w:rsid w:val="6DDE5EC2"/>
    <w:rsid w:val="6E0509F4"/>
    <w:rsid w:val="6E64325A"/>
    <w:rsid w:val="6E927906"/>
    <w:rsid w:val="6EE6472D"/>
    <w:rsid w:val="6FB47C8E"/>
    <w:rsid w:val="704A3DD4"/>
    <w:rsid w:val="70A477FD"/>
    <w:rsid w:val="718F56D6"/>
    <w:rsid w:val="71D60262"/>
    <w:rsid w:val="72083329"/>
    <w:rsid w:val="72EF0C43"/>
    <w:rsid w:val="72F0154E"/>
    <w:rsid w:val="730038D5"/>
    <w:rsid w:val="746D4917"/>
    <w:rsid w:val="74EA667B"/>
    <w:rsid w:val="75365029"/>
    <w:rsid w:val="7546259D"/>
    <w:rsid w:val="76306FAE"/>
    <w:rsid w:val="764D7960"/>
    <w:rsid w:val="779F497E"/>
    <w:rsid w:val="79655077"/>
    <w:rsid w:val="79A07CD2"/>
    <w:rsid w:val="7A530A56"/>
    <w:rsid w:val="7A8003B6"/>
    <w:rsid w:val="7B783175"/>
    <w:rsid w:val="7B8D08E8"/>
    <w:rsid w:val="7D872BE5"/>
    <w:rsid w:val="7E65624D"/>
    <w:rsid w:val="7EFB5FF8"/>
    <w:rsid w:val="7F854B5B"/>
    <w:rsid w:val="7FDF6A9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 w:type="paragraph" w:customStyle="1" w:styleId="6">
    <w:name w:val="p0"/>
    <w:basedOn w:val="1"/>
    <w:qFormat/>
    <w:uiPriority w:val="99"/>
    <w:pPr>
      <w:widowControl/>
    </w:pPr>
    <w:rPr>
      <w:kern w:val="0"/>
    </w:rPr>
  </w:style>
  <w:style w:type="character" w:customStyle="1" w:styleId="7">
    <w:name w:val="Footer Char"/>
    <w:basedOn w:val="4"/>
    <w:link w:val="2"/>
    <w:semiHidden/>
    <w:qFormat/>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12</Pages>
  <Words>473</Words>
  <Characters>2702</Characters>
  <Lines>0</Lines>
  <Paragraphs>0</Paragraphs>
  <TotalTime>15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2018-09-21T08:10:00Z</dcterms:created>
  <dc:creator>qingshuiban</dc:creator>
  <cp:lastModifiedBy>江玥瑶</cp:lastModifiedBy>
  <cp:lastPrinted>2018-10-08T06:50:00Z</cp:lastPrinted>
  <dcterms:modified xsi:type="dcterms:W3CDTF">2021-05-27T07:45:46Z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765EA5691E794ED0A7FC8CB5A361053B</vt:lpwstr>
  </property>
</Properties>
</file>